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page">
              <wp:posOffset>3719195</wp:posOffset>
            </wp:positionH>
            <wp:positionV relativeFrom="paragraph">
              <wp:posOffset>635</wp:posOffset>
            </wp:positionV>
            <wp:extent cx="731520" cy="98742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BodyText2"/>
        <w:ind w:right="-2" w:hanging="0"/>
        <w:jc w:val="center"/>
        <w:rPr/>
      </w:pPr>
      <w:r>
        <w:rPr/>
        <w:t>КОМИТЕТ ГОСУДАРСТВЕННОГО РЕГУЛИРОВАНИЯ ЦЕН И ТАРИФОВ ЧУКОТСКОГО АВТОНОМНОГО ОКРУГА</w:t>
      </w:r>
    </w:p>
    <w:p>
      <w:pPr>
        <w:pStyle w:val="BodyText2"/>
        <w:pBdr>
          <w:top w:val="single" w:sz="4" w:space="1" w:color="000000"/>
        </w:pBdr>
        <w:ind w:right="-2" w:hanging="0"/>
        <w:jc w:val="both"/>
        <w:rPr>
          <w:sz w:val="28"/>
        </w:rPr>
      </w:pPr>
      <w:r>
        <w:rPr>
          <w:sz w:val="28"/>
        </w:rPr>
      </w:r>
    </w:p>
    <w:p>
      <w:pPr>
        <w:pStyle w:val="2"/>
        <w:ind w:right="-2" w:hanging="0"/>
        <w:rPr/>
      </w:pPr>
      <w:r>
        <w:rPr/>
        <w:t>ПОСТАНОВЛЕНИЕ ПРАВЛЕНИЯ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15 декабря 2020 года № 28-э/6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Анадырь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</w:rPr>
        <w:tab/>
        <w:tab/>
        <w:tab/>
        <w:tab/>
        <w:tab/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Правления Комитета государственного регулирования цен и тарифов Чукотского автономного округа от 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  <w:lang w:val="ru-RU"/>
        </w:rPr>
        <w:t>декабря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ru-RU"/>
        </w:rPr>
        <w:t xml:space="preserve"> года № 23-э/</w:t>
      </w:r>
      <w:r>
        <w:rPr>
          <w:b/>
          <w:sz w:val="28"/>
          <w:szCs w:val="28"/>
        </w:rPr>
        <w:t>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"/>
        <w:ind w:firstLine="709"/>
        <w:rPr/>
      </w:pPr>
      <w:r>
        <w:rPr>
          <w:sz w:val="28"/>
          <w:szCs w:val="28"/>
        </w:rPr>
        <w:t>В соответствии с Федеральным законом от 27 июля 2010 года № 190-ФЗ «О теплоснабжении», постановлением Правительства Российской Федерации от 22 октября 2012 года № 1075 «О ценообразовании в сфере теплоснабжения», постановлением Правительства Чукотского автономного округа от 11 января 2018 года № 2 «Об утверждении Порядка предоставления субсидии на возмещение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издержек», на основании Положения о Комитете государственного регулирования цен и тарифов Чукотского автономного округа, утвержденного постановлением Правительства Чукотского автономного округа от 7 июня 2007 года № 75, в целях осуществления корректировки долгосрочных тарифов, Правление Комитета государственного регулирования цен и тарифов Чукотского автономного округа</w:t>
      </w:r>
    </w:p>
    <w:p>
      <w:pPr>
        <w:pStyle w:val="3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33"/>
        <w:tabs>
          <w:tab w:val="left" w:pos="709" w:leader="none"/>
          <w:tab w:val="left" w:pos="1134" w:leader="none"/>
          <w:tab w:val="left" w:pos="1276" w:leader="none"/>
        </w:tabs>
        <w:ind w:right="56"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418" w:leader="none"/>
        </w:tabs>
        <w:ind w:left="0" w:firstLine="851"/>
        <w:jc w:val="both"/>
        <w:rPr/>
      </w:pPr>
      <w:r>
        <w:rPr>
          <w:sz w:val="28"/>
        </w:rPr>
        <w:t>Внести в постановление Правления Комитета государственного регулирования цен и тарифов Чукотского автономного округа от 4 декабря 2018 года №</w:t>
      </w:r>
      <w:r>
        <w:rPr>
          <w:sz w:val="28"/>
          <w:szCs w:val="28"/>
        </w:rPr>
        <w:t> </w:t>
      </w:r>
      <w:r>
        <w:rPr>
          <w:sz w:val="28"/>
        </w:rPr>
        <w:t>23-э/2 «</w:t>
      </w:r>
      <w:r>
        <w:rPr>
          <w:sz w:val="28"/>
          <w:szCs w:val="28"/>
        </w:rPr>
        <w:t xml:space="preserve">Об установлении тарифов на тепловую энергию (мощность), </w:t>
      </w:r>
      <w:r>
        <w:rPr>
          <w:sz w:val="28"/>
          <w:lang w:val="ru-RU"/>
        </w:rPr>
        <w:t xml:space="preserve">поставляемую </w:t>
      </w:r>
      <w:r>
        <w:rPr>
          <w:sz w:val="28"/>
          <w:szCs w:val="28"/>
          <w:lang w:val="ru-RU"/>
        </w:rPr>
        <w:t>МП городского округа Анадырь «Городское коммунальное хозяйство» потребителям, на 201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>-20</w:t>
      </w:r>
      <w:r>
        <w:rPr>
          <w:sz w:val="28"/>
          <w:szCs w:val="28"/>
        </w:rPr>
        <w:t>23</w:t>
      </w:r>
      <w:r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>
      <w:pPr>
        <w:pStyle w:val="33"/>
        <w:ind w:firstLine="709"/>
        <w:jc w:val="both"/>
        <w:rPr/>
      </w:pPr>
      <w:r>
        <w:rPr>
          <w:b w:val="false"/>
          <w:sz w:val="28"/>
          <w:szCs w:val="28"/>
        </w:rPr>
        <w:t>приложени</w:t>
      </w:r>
      <w:r>
        <w:rPr>
          <w:b w:val="false"/>
          <w:sz w:val="28"/>
          <w:szCs w:val="28"/>
          <w:lang w:val="ru-RU"/>
        </w:rPr>
        <w:t>е</w:t>
      </w:r>
      <w:r>
        <w:rPr>
          <w:b w:val="false"/>
          <w:sz w:val="28"/>
          <w:szCs w:val="28"/>
        </w:rPr>
        <w:t xml:space="preserve"> 1 к постановлению изложить в редакции согласно приложению к настоящему постановлению.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418" w:leader="none"/>
        </w:tabs>
        <w:ind w:left="0" w:firstLine="851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2021 года.</w:t>
      </w:r>
    </w:p>
    <w:p>
      <w:pPr>
        <w:pStyle w:val="33"/>
        <w:tabs>
          <w:tab w:val="left" w:pos="709" w:leader="none"/>
          <w:tab w:val="left" w:pos="1134" w:leader="none"/>
          <w:tab w:val="left" w:pos="1276" w:leader="none"/>
        </w:tabs>
        <w:ind w:hanging="0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33"/>
        <w:tabs>
          <w:tab w:val="left" w:pos="709" w:leader="none"/>
          <w:tab w:val="left" w:pos="1134" w:leader="none"/>
          <w:tab w:val="left" w:pos="1276" w:leader="none"/>
        </w:tabs>
        <w:ind w:hanging="0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33"/>
        <w:tabs>
          <w:tab w:val="left" w:pos="709" w:leader="none"/>
          <w:tab w:val="left" w:pos="1134" w:leader="none"/>
          <w:tab w:val="left" w:pos="1276" w:leader="none"/>
        </w:tabs>
        <w:ind w:hanging="0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709" w:leader="none"/>
          <w:tab w:val="left" w:pos="1276" w:leader="none"/>
          <w:tab w:val="left" w:pos="751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  <w:tab/>
        <w:t>Е.В. Ковальская</w:t>
      </w:r>
      <w:r>
        <w:br w:type="page"/>
      </w:r>
    </w:p>
    <w:p>
      <w:pPr>
        <w:pStyle w:val="Normal"/>
        <w:tabs>
          <w:tab w:val="clear" w:pos="720"/>
          <w:tab w:val="left" w:pos="709" w:leader="none"/>
          <w:tab w:val="left" w:pos="127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Normal"/>
        <w:tabs>
          <w:tab w:val="clear" w:pos="720"/>
          <w:tab w:val="left" w:pos="5070" w:leader="none"/>
          <w:tab w:val="left" w:pos="5400" w:leader="none"/>
          <w:tab w:val="left" w:pos="5715" w:leader="none"/>
          <w:tab w:val="left" w:pos="5940" w:leader="none"/>
          <w:tab w:val="right" w:pos="9637" w:leader="none"/>
        </w:tabs>
        <w:spacing w:before="0" w:after="120"/>
        <w:jc w:val="both"/>
        <w:rPr/>
      </w:pPr>
      <w:r>
        <w:rPr>
          <w:sz w:val="24"/>
          <w:szCs w:val="24"/>
        </w:rPr>
        <w:t>Разослано: дело, ФАС России, УФАС по Чукотскому АО, Управление Министерства юстиции РФ по Магаданской области и Чукотскому АО (+электронно), Прокуратура Чукотского АО, Аппарат Губернатора и Правительства Чукотского АО (электронно), газета  «Крайний Север», ООО «Система», ООО «Гарант Камчатка», Департамент промышленной и сельскохозяйственной политики Чукотского АО, Департамент финансов, экономики и имущественных отношений Чукотского АО, Департамент социальной политики Чукотского АО (только тарифы для населения), ГИС «ЖКХ», Администрация г. Анадыря, МП городского округа Анадырь «Городское коммунальное хозяйство».</w:t>
      </w:r>
    </w:p>
    <w:sectPr>
      <w:type w:val="nextPage"/>
      <w:pgSz w:w="11906" w:h="16838"/>
      <w:pgMar w:left="1701" w:right="709" w:header="0" w:top="567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0"/>
      <w:szCs w:val="20"/>
      <w:lang w:val="ru-RU" w:eastAsia="ja-JP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9637" w:leader="none"/>
      </w:tabs>
      <w:ind w:right="-2" w:hanging="0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sz w:val="24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0">
    <w:name w:val="Основной шрифт абзаца"/>
    <w:qFormat/>
    <w:rPr/>
  </w:style>
  <w:style w:type="character" w:styleId="31">
    <w:name w:val="Основной текст с отступом 3 Знак"/>
    <w:qFormat/>
    <w:rPr>
      <w:b/>
      <w:sz w:val="24"/>
      <w:lang w:eastAsia="ja-JP"/>
    </w:rPr>
  </w:style>
  <w:style w:type="character" w:styleId="32">
    <w:name w:val="Заголовок 3 Знак"/>
    <w:qFormat/>
    <w:rPr>
      <w:sz w:val="24"/>
      <w:lang w:eastAsia="ja-JP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jc w:val="both"/>
    </w:pPr>
    <w:rPr>
      <w:sz w:val="24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33">
    <w:name w:val="Основной текст с отступом 3"/>
    <w:basedOn w:val="Normal"/>
    <w:qFormat/>
    <w:pPr>
      <w:tabs>
        <w:tab w:val="clear" w:pos="720"/>
        <w:tab w:val="left" w:pos="1276" w:leader="none"/>
      </w:tabs>
      <w:ind w:hanging="709"/>
    </w:pPr>
    <w:rPr>
      <w:b/>
      <w:sz w:val="24"/>
      <w:lang w:val="ru-RU"/>
    </w:rPr>
  </w:style>
  <w:style w:type="paragraph" w:styleId="Style16">
    <w:name w:val="Body Text Indent"/>
    <w:basedOn w:val="Normal"/>
    <w:pPr>
      <w:ind w:right="1984" w:firstLine="4111"/>
      <w:jc w:val="right"/>
    </w:pPr>
    <w:rPr>
      <w:b/>
      <w:sz w:val="24"/>
    </w:rPr>
  </w:style>
  <w:style w:type="paragraph" w:styleId="21">
    <w:name w:val="Основной текст с отступом 2"/>
    <w:basedOn w:val="Normal"/>
    <w:qFormat/>
    <w:pPr>
      <w:ind w:firstLine="851"/>
    </w:pPr>
    <w:rPr>
      <w:sz w:val="24"/>
    </w:rPr>
  </w:style>
  <w:style w:type="paragraph" w:styleId="22">
    <w:name w:val="Основной текст 2"/>
    <w:basedOn w:val="Normal"/>
    <w:qFormat/>
    <w:pPr/>
    <w:rPr>
      <w:b/>
      <w:sz w:val="24"/>
    </w:rPr>
  </w:style>
  <w:style w:type="paragraph" w:styleId="Style17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BodyText2">
    <w:name w:val="Body Text 2"/>
    <w:basedOn w:val="Normal"/>
    <w:qFormat/>
    <w:pPr>
      <w:ind w:right="1984" w:firstLine="4111"/>
      <w:jc w:val="right"/>
    </w:pPr>
    <w:rPr>
      <w:b/>
      <w:sz w:val="24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pPr>
      <w:ind w:firstLine="851"/>
    </w:pPr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236</TotalTime>
  <Application>LibreOffice/7.0.3.1$Windows_X86_64 LibreOffice_project/d7547858d014d4cf69878db179d326fc3483e082</Application>
  <Pages>4</Pages>
  <Words>304</Words>
  <Characters>2090</Characters>
  <CharactersWithSpaces>2386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2014-07-30T14:35:00Z</dcterms:created>
  <dc:creator>oem</dc:creator>
  <dc:description/>
  <cp:keywords> </cp:keywords>
  <dc:language>ru-RU</dc:language>
  <cp:lastModifiedBy>Савонова Марина Александровна</cp:lastModifiedBy>
  <cp:lastPrinted>2020-12-16T17:38:00Z</cp:lastPrinted>
  <dcterms:modified xsi:type="dcterms:W3CDTF">2020-12-17T15:04:00Z</dcterms:modified>
  <cp:revision>73</cp:revision>
  <dc:subject/>
  <dc:title> </dc:title>
</cp:coreProperties>
</file>